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8A" w:rsidRPr="00CB358A" w:rsidRDefault="00CB358A" w:rsidP="00CB358A">
      <w:pPr>
        <w:spacing w:after="300" w:line="360" w:lineRule="atLeast"/>
        <w:outlineLvl w:val="0"/>
        <w:rPr>
          <w:rFonts w:ascii="Arial" w:eastAsia="Times New Roman" w:hAnsi="Arial" w:cs="Arial"/>
          <w:color w:val="000000"/>
          <w:kern w:val="36"/>
          <w:sz w:val="36"/>
          <w:szCs w:val="36"/>
          <w:lang w:eastAsia="ru-RU"/>
        </w:rPr>
      </w:pPr>
      <w:bookmarkStart w:id="0" w:name="_GoBack"/>
      <w:bookmarkEnd w:id="0"/>
      <w:r>
        <w:rPr>
          <w:rFonts w:ascii="Arial" w:eastAsia="Times New Roman" w:hAnsi="Arial" w:cs="Arial"/>
          <w:color w:val="000000"/>
          <w:kern w:val="36"/>
          <w:sz w:val="36"/>
          <w:szCs w:val="36"/>
          <w:lang w:val="uk-UA" w:eastAsia="ru-RU"/>
        </w:rPr>
        <w:t>Про затв</w:t>
      </w:r>
      <w:r w:rsidRPr="00CB358A">
        <w:rPr>
          <w:rFonts w:ascii="Arial" w:eastAsia="Times New Roman" w:hAnsi="Arial" w:cs="Arial"/>
          <w:color w:val="000000"/>
          <w:kern w:val="36"/>
          <w:sz w:val="36"/>
          <w:szCs w:val="36"/>
          <w:lang w:eastAsia="ru-RU"/>
        </w:rPr>
        <w:t>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w:t>
      </w:r>
    </w:p>
    <w:p w:rsidR="00CB358A" w:rsidRPr="00CB358A" w:rsidRDefault="00CB358A" w:rsidP="00CB358A">
      <w:pPr>
        <w:spacing w:after="100" w:line="360" w:lineRule="atLeast"/>
        <w:outlineLvl w:val="2"/>
        <w:rPr>
          <w:rFonts w:ascii="Arial" w:eastAsia="Times New Roman" w:hAnsi="Arial" w:cs="Arial"/>
          <w:b/>
          <w:bCs/>
          <w:color w:val="000000"/>
          <w:sz w:val="28"/>
          <w:szCs w:val="28"/>
          <w:lang w:eastAsia="ru-RU"/>
        </w:rPr>
      </w:pPr>
      <w:r w:rsidRPr="00CB358A">
        <w:rPr>
          <w:rFonts w:ascii="Arial" w:eastAsia="Times New Roman" w:hAnsi="Arial" w:cs="Arial"/>
          <w:b/>
          <w:bCs/>
          <w:color w:val="000000"/>
          <w:sz w:val="28"/>
          <w:szCs w:val="28"/>
          <w:lang w:eastAsia="ru-RU"/>
        </w:rPr>
        <w:t>Наказ МОН № 641 від 16.06.15 року</w:t>
      </w:r>
    </w:p>
    <w:p w:rsidR="00CB358A" w:rsidRPr="00CB358A" w:rsidRDefault="00290F06" w:rsidP="00CB358A">
      <w:pPr>
        <w:numPr>
          <w:ilvl w:val="0"/>
          <w:numId w:val="1"/>
        </w:numPr>
        <w:spacing w:after="0" w:line="360" w:lineRule="atLeast"/>
        <w:ind w:left="100" w:right="500"/>
        <w:rPr>
          <w:rFonts w:ascii="Arial" w:eastAsia="Times New Roman" w:hAnsi="Arial" w:cs="Arial"/>
          <w:color w:val="000000"/>
          <w:lang w:eastAsia="ru-RU"/>
        </w:rPr>
      </w:pPr>
      <w:hyperlink r:id="rId5" w:tooltip="Друкувати" w:history="1">
        <w:r w:rsidR="00CB358A" w:rsidRPr="00CB358A">
          <w:rPr>
            <w:rFonts w:ascii="Arial" w:eastAsia="Times New Roman" w:hAnsi="Arial" w:cs="Arial"/>
            <w:color w:val="B4AAAA"/>
            <w:u w:val="single"/>
            <w:lang w:eastAsia="ru-RU"/>
          </w:rPr>
          <w:t>Друкувати</w:t>
        </w:r>
      </w:hyperlink>
    </w:p>
    <w:p w:rsidR="00CB358A" w:rsidRPr="00CB358A" w:rsidRDefault="00290F06" w:rsidP="00CB358A">
      <w:pPr>
        <w:numPr>
          <w:ilvl w:val="0"/>
          <w:numId w:val="1"/>
        </w:numPr>
        <w:spacing w:after="0" w:line="360" w:lineRule="atLeast"/>
        <w:ind w:left="100" w:right="500"/>
        <w:rPr>
          <w:rFonts w:ascii="Arial" w:eastAsia="Times New Roman" w:hAnsi="Arial" w:cs="Arial"/>
          <w:color w:val="000000"/>
          <w:lang w:eastAsia="ru-RU"/>
        </w:rPr>
      </w:pPr>
      <w:hyperlink r:id="rId6" w:tooltip="Запитати" w:history="1">
        <w:r w:rsidR="00CB358A" w:rsidRPr="00CB358A">
          <w:rPr>
            <w:rFonts w:ascii="Arial" w:eastAsia="Times New Roman" w:hAnsi="Arial" w:cs="Arial"/>
            <w:color w:val="B4AAAA"/>
            <w:u w:val="single"/>
            <w:lang w:eastAsia="ru-RU"/>
          </w:rPr>
          <w:t>Запитати</w:t>
        </w:r>
      </w:hyperlink>
    </w:p>
    <w:p w:rsidR="00CB358A" w:rsidRPr="00CB358A" w:rsidRDefault="00290F06" w:rsidP="00CB358A">
      <w:pPr>
        <w:numPr>
          <w:ilvl w:val="0"/>
          <w:numId w:val="1"/>
        </w:numPr>
        <w:spacing w:after="0" w:line="360" w:lineRule="atLeast"/>
        <w:ind w:left="100" w:right="500"/>
        <w:rPr>
          <w:rFonts w:ascii="Arial" w:eastAsia="Times New Roman" w:hAnsi="Arial" w:cs="Arial"/>
          <w:color w:val="000000"/>
          <w:lang w:eastAsia="ru-RU"/>
        </w:rPr>
      </w:pPr>
      <w:hyperlink r:id="rId7" w:tooltip="Надіслати другу" w:history="1">
        <w:r w:rsidR="00CB358A" w:rsidRPr="00CB358A">
          <w:rPr>
            <w:rFonts w:ascii="Arial" w:eastAsia="Times New Roman" w:hAnsi="Arial" w:cs="Arial"/>
            <w:color w:val="B4AAAA"/>
            <w:u w:val="single"/>
            <w:lang w:eastAsia="ru-RU"/>
          </w:rPr>
          <w:t>Надіслати другу</w:t>
        </w:r>
      </w:hyperlink>
    </w:p>
    <w:p w:rsidR="00CB358A" w:rsidRPr="00CB358A" w:rsidRDefault="00290F06" w:rsidP="00CB358A">
      <w:pPr>
        <w:numPr>
          <w:ilvl w:val="0"/>
          <w:numId w:val="1"/>
        </w:numPr>
        <w:spacing w:after="0" w:line="360" w:lineRule="atLeast"/>
        <w:ind w:left="100" w:right="500"/>
        <w:rPr>
          <w:rFonts w:ascii="Arial" w:eastAsia="Times New Roman" w:hAnsi="Arial" w:cs="Arial"/>
          <w:color w:val="000000"/>
          <w:lang w:eastAsia="ru-RU"/>
        </w:rPr>
      </w:pPr>
      <w:hyperlink r:id="rId8" w:anchor="soc2" w:tooltip="Поділитись" w:history="1">
        <w:r w:rsidR="00CB358A" w:rsidRPr="00CB358A">
          <w:rPr>
            <w:rFonts w:ascii="Arial" w:eastAsia="Times New Roman" w:hAnsi="Arial" w:cs="Arial"/>
            <w:color w:val="B4AAAA"/>
            <w:u w:val="single"/>
            <w:lang w:eastAsia="ru-RU"/>
          </w:rPr>
          <w:t>Поділитись</w:t>
        </w:r>
      </w:hyperlink>
    </w:p>
    <w:p w:rsidR="00CB358A" w:rsidRPr="00CB358A" w:rsidRDefault="00290F06" w:rsidP="00CB358A">
      <w:pPr>
        <w:numPr>
          <w:ilvl w:val="0"/>
          <w:numId w:val="1"/>
        </w:numPr>
        <w:spacing w:after="0" w:line="360" w:lineRule="atLeast"/>
        <w:ind w:left="100" w:right="500"/>
        <w:rPr>
          <w:rFonts w:ascii="Arial" w:eastAsia="Times New Roman" w:hAnsi="Arial" w:cs="Arial"/>
          <w:color w:val="000000"/>
          <w:lang w:eastAsia="ru-RU"/>
        </w:rPr>
      </w:pPr>
      <w:hyperlink r:id="rId9" w:tooltip="Підписатись на новини" w:history="1">
        <w:r w:rsidR="00CB358A" w:rsidRPr="00CB358A">
          <w:rPr>
            <w:rFonts w:ascii="Arial" w:eastAsia="Times New Roman" w:hAnsi="Arial" w:cs="Arial"/>
            <w:color w:val="B4AAAA"/>
            <w:u w:val="single"/>
            <w:lang w:eastAsia="ru-RU"/>
          </w:rPr>
          <w:t>Підписатись на новини</w:t>
        </w:r>
      </w:hyperlink>
    </w:p>
    <w:p w:rsidR="00CB358A" w:rsidRPr="00CB358A" w:rsidRDefault="00CB358A" w:rsidP="00CB358A">
      <w:pPr>
        <w:spacing w:after="280" w:line="360" w:lineRule="atLeast"/>
        <w:jc w:val="center"/>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МІНІСТЕРСТВО ОСВІТИ І НАУКИ УКРАЇНИ</w:t>
      </w:r>
    </w:p>
    <w:p w:rsidR="00CB358A" w:rsidRPr="00CB358A" w:rsidRDefault="00CB358A" w:rsidP="00CB358A">
      <w:pPr>
        <w:spacing w:after="280" w:line="360" w:lineRule="atLeast"/>
        <w:jc w:val="center"/>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HAКАЗ</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641 від 16 червня 2015 року</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Про затвердження Концепції національно-патріотичного</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виховання дітей і молоді, Заходів щодо реалізації</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Концепції національно-патріотичного виховання дітей</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і молоді та методичних рекомендацій щодо</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національно-патріотичного виховання y</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загальноосвітніх навчальних закладах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1. Затвердити Концепцію національно-патріотичного виховання дітей і молоді, що додається.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2. Затвердити Заходи щодо реалізації Концепції національно-патріотичного виховання дітей і молоді, що додаються.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6. Контроль за виконанням наказу залишаю за собою.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Міністр       С. М. Квіт</w:t>
      </w:r>
    </w:p>
    <w:p w:rsidR="00CB358A" w:rsidRPr="00CB358A" w:rsidRDefault="00CB358A" w:rsidP="00CB358A">
      <w:pPr>
        <w:spacing w:after="0" w:line="360" w:lineRule="atLeast"/>
        <w:jc w:val="right"/>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ДОДАТОК</w:t>
      </w:r>
      <w:r w:rsidRPr="00CB358A">
        <w:rPr>
          <w:rFonts w:ascii="Arial" w:eastAsia="Times New Roman" w:hAnsi="Arial" w:cs="Arial"/>
          <w:color w:val="000000"/>
          <w:sz w:val="28"/>
          <w:szCs w:val="28"/>
          <w:lang w:eastAsia="ru-RU"/>
        </w:rPr>
        <w:br/>
        <w:t>до наказу Міністерства освіти і науки України</w:t>
      </w:r>
      <w:r w:rsidRPr="00CB358A">
        <w:rPr>
          <w:rFonts w:ascii="Arial" w:eastAsia="Times New Roman" w:hAnsi="Arial" w:cs="Arial"/>
          <w:color w:val="000000"/>
          <w:sz w:val="28"/>
          <w:szCs w:val="28"/>
          <w:lang w:eastAsia="ru-RU"/>
        </w:rPr>
        <w:br/>
        <w:t>від 16.06.2015 р. № 641</w:t>
      </w:r>
    </w:p>
    <w:p w:rsidR="00CB358A" w:rsidRPr="00CB358A" w:rsidRDefault="00CB358A" w:rsidP="00CB358A">
      <w:pPr>
        <w:spacing w:after="0" w:line="360" w:lineRule="atLeast"/>
        <w:jc w:val="center"/>
        <w:outlineLvl w:val="1"/>
        <w:rPr>
          <w:rFonts w:ascii="Arial" w:eastAsia="Times New Roman" w:hAnsi="Arial" w:cs="Arial"/>
          <w:b/>
          <w:bCs/>
          <w:color w:val="000000"/>
          <w:sz w:val="28"/>
          <w:szCs w:val="28"/>
          <w:lang w:eastAsia="ru-RU"/>
        </w:rPr>
      </w:pPr>
      <w:r w:rsidRPr="00CB358A">
        <w:rPr>
          <w:rFonts w:ascii="Arial" w:eastAsia="Times New Roman" w:hAnsi="Arial" w:cs="Arial"/>
          <w:b/>
          <w:bCs/>
          <w:color w:val="000000"/>
          <w:sz w:val="28"/>
          <w:lang w:eastAsia="ru-RU"/>
        </w:rPr>
        <w:t>КОНЦЕПЦІЯ</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НАЦІОНАЛЬНО-ПАТРІОТИЧНОГО ВИХОВАННЯ ДІТЕЙ ТА МОЛОДІ</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ВСТУП</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w:t>
      </w:r>
      <w:r w:rsidRPr="00CB358A">
        <w:rPr>
          <w:rFonts w:ascii="Arial" w:eastAsia="Times New Roman" w:hAnsi="Arial" w:cs="Arial"/>
          <w:color w:val="000000"/>
          <w:sz w:val="28"/>
          <w:lang w:eastAsia="ru-RU"/>
        </w:rPr>
        <w:t> </w:t>
      </w:r>
      <w:hyperlink r:id="rId10" w:tgtFrame="_blank" w:history="1">
        <w:r w:rsidRPr="00CB358A">
          <w:rPr>
            <w:rFonts w:ascii="Arial" w:eastAsia="Times New Roman" w:hAnsi="Arial" w:cs="Arial"/>
            <w:b/>
            <w:bCs/>
            <w:color w:val="8C8282"/>
            <w:sz w:val="28"/>
            <w:u w:val="single"/>
            <w:lang w:eastAsia="ru-RU"/>
          </w:rPr>
          <w:t>стратег</w:t>
        </w:r>
      </w:hyperlink>
      <w:r w:rsidRPr="00CB358A">
        <w:rPr>
          <w:rFonts w:ascii="Arial" w:eastAsia="Times New Roman" w:hAnsi="Arial" w:cs="Arial"/>
          <w:color w:val="000000"/>
          <w:sz w:val="28"/>
          <w:szCs w:val="28"/>
          <w:lang w:eastAsia="ru-RU"/>
        </w:rPr>
        <w:t>ії виховання як багатокомпонентної та багатовекторної системи, яка великою мірою формує майбутній розвиток Української держави.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w:t>
      </w:r>
      <w:r w:rsidRPr="00CB358A">
        <w:rPr>
          <w:rFonts w:ascii="Arial" w:eastAsia="Times New Roman" w:hAnsi="Arial" w:cs="Arial"/>
          <w:color w:val="000000"/>
          <w:sz w:val="28"/>
          <w:szCs w:val="28"/>
          <w:lang w:eastAsia="ru-RU"/>
        </w:rPr>
        <w:lastRenderedPageBreak/>
        <w:t>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Особливого значення набуває ознайомлення з історією героїчної боротьби українського народу за державну незалежність протягом </w:t>
      </w:r>
      <w:r w:rsidRPr="00CB358A">
        <w:rPr>
          <w:rFonts w:ascii="Arial" w:eastAsia="Times New Roman" w:hAnsi="Arial" w:cs="Arial"/>
          <w:color w:val="000000"/>
          <w:sz w:val="28"/>
          <w:szCs w:val="28"/>
          <w:lang w:eastAsia="ru-RU"/>
        </w:rPr>
        <w:lastRenderedPageBreak/>
        <w:t>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Протягом останніх десятиліть було розроблено низку концепцій:</w:t>
      </w:r>
    </w:p>
    <w:p w:rsidR="00CB358A" w:rsidRPr="00CB358A" w:rsidRDefault="00CB358A" w:rsidP="00CB358A">
      <w:pPr>
        <w:numPr>
          <w:ilvl w:val="0"/>
          <w:numId w:val="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Концепція національної системи виховання (1996);</w:t>
      </w:r>
    </w:p>
    <w:p w:rsidR="00CB358A" w:rsidRPr="00CB358A" w:rsidRDefault="00CB358A" w:rsidP="00CB358A">
      <w:pPr>
        <w:numPr>
          <w:ilvl w:val="0"/>
          <w:numId w:val="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Концепція національно-патріотичного виховання (2009);</w:t>
      </w:r>
    </w:p>
    <w:p w:rsidR="00CB358A" w:rsidRPr="00CB358A" w:rsidRDefault="00CB358A" w:rsidP="00CB358A">
      <w:pPr>
        <w:numPr>
          <w:ilvl w:val="0"/>
          <w:numId w:val="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Концепція Загальнодержавної цільової програми патріотичного виховання громадян на 2013-2017 рр.;</w:t>
      </w:r>
    </w:p>
    <w:p w:rsidR="00CB358A" w:rsidRPr="00CB358A" w:rsidRDefault="00CB358A" w:rsidP="00CB358A">
      <w:pPr>
        <w:numPr>
          <w:ilvl w:val="0"/>
          <w:numId w:val="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Концепція громадянської освіти та виховання в Україні (2012).</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повага до національних символів (Герба, Прапора, Гімну України);</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участь у громадсько-політичному житті країни;</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повага до прав людини;</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верховенство права;</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рівність всіх перед законом;</w:t>
      </w:r>
    </w:p>
    <w:p w:rsidR="00CB358A" w:rsidRPr="00CB358A" w:rsidRDefault="00CB358A" w:rsidP="00CB358A">
      <w:pPr>
        <w:numPr>
          <w:ilvl w:val="0"/>
          <w:numId w:val="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готовність захищати суверенітет і територіальну цілісність України.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Відтак, враховуючи всі обставини, виникає гостра потреба у розробленні концепції, яка б визначала нову</w:t>
      </w:r>
      <w:r w:rsidRPr="00CB358A">
        <w:rPr>
          <w:rFonts w:ascii="Arial" w:eastAsia="Times New Roman" w:hAnsi="Arial" w:cs="Arial"/>
          <w:color w:val="000000"/>
          <w:sz w:val="28"/>
          <w:lang w:eastAsia="ru-RU"/>
        </w:rPr>
        <w:t> </w:t>
      </w:r>
      <w:hyperlink r:id="rId11" w:tgtFrame="_blank" w:history="1">
        <w:r w:rsidRPr="00CB358A">
          <w:rPr>
            <w:rFonts w:ascii="Arial" w:eastAsia="Times New Roman" w:hAnsi="Arial" w:cs="Arial"/>
            <w:b/>
            <w:bCs/>
            <w:color w:val="8C8282"/>
            <w:sz w:val="28"/>
            <w:u w:val="single"/>
            <w:lang w:eastAsia="ru-RU"/>
          </w:rPr>
          <w:t>стратег</w:t>
        </w:r>
      </w:hyperlink>
      <w:r w:rsidRPr="00CB358A">
        <w:rPr>
          <w:rFonts w:ascii="Arial" w:eastAsia="Times New Roman" w:hAnsi="Arial" w:cs="Arial"/>
          <w:color w:val="000000"/>
          <w:sz w:val="28"/>
          <w:szCs w:val="28"/>
          <w:lang w:eastAsia="ru-RU"/>
        </w:rPr>
        <w:t>ію цілеспрямованого і ефективного процесу виховання суб’єкта громадянського суспільства, громадянина-патріота України.</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1. Мета та завдання національно-патріотичного виховання дітей та молоді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Мета патріотичного виховання конкретизується через систему таких виховних завдань:</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виховання поваги до Конституції України, Законів України, державної символіки;</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підвищення престижу військової служби, а звідси – культивування ставлення до солдата як до захисника вітчизни, героя;</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усвідомлення взаємозв’язку між індивідуальною свободою, правами людини та її патріотичною відповідальністю;</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формування толерантного ставлення до інших народів, культур і традицій;</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утвердження гуманістичної моральності як базової основи громадянського суспільства;</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формування мовленнєвої культури;</w:t>
      </w:r>
    </w:p>
    <w:p w:rsidR="00CB358A" w:rsidRPr="00CB358A" w:rsidRDefault="00CB358A" w:rsidP="00CB358A">
      <w:pPr>
        <w:numPr>
          <w:ilvl w:val="0"/>
          <w:numId w:val="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спонукання зростаючої особистості до активної протидії українофобству, аморальності, сепаратизму, шовінізму, фашизму.</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2. Принципи патріотичного виховання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національної спрямованості</w:t>
      </w:r>
      <w:r w:rsidRPr="00CB358A">
        <w:rPr>
          <w:rFonts w:ascii="Arial" w:eastAsia="Times New Roman" w:hAnsi="Arial" w:cs="Arial"/>
          <w:color w:val="000000"/>
          <w:sz w:val="28"/>
          <w:szCs w:val="28"/>
          <w:lang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самоактивності й саморегуляції</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 xml:space="preserve">забезпечує розвиток у вихованця суб’єктних характеристик; формує здатність до критичності й самокритичності, до прийняття самостійних рішень; виробляє </w:t>
      </w:r>
      <w:r w:rsidRPr="00CB358A">
        <w:rPr>
          <w:rFonts w:ascii="Arial" w:eastAsia="Times New Roman" w:hAnsi="Arial" w:cs="Arial"/>
          <w:color w:val="000000"/>
          <w:sz w:val="28"/>
          <w:szCs w:val="28"/>
          <w:lang w:eastAsia="ru-RU"/>
        </w:rPr>
        <w:lastRenderedPageBreak/>
        <w:t>громадянську позицію особистості, почуття відповідальності за її реалізацію в діях та вчинках;</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полікультурності </w:t>
      </w:r>
      <w:r w:rsidRPr="00CB358A">
        <w:rPr>
          <w:rFonts w:ascii="Arial" w:eastAsia="Times New Roman" w:hAnsi="Arial" w:cs="Arial"/>
          <w:color w:val="000000"/>
          <w:sz w:val="28"/>
          <w:szCs w:val="28"/>
          <w:lang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соціальної відповідності</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історичної і соціальної пам’яті</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CB358A" w:rsidRPr="00CB358A" w:rsidRDefault="00CB358A" w:rsidP="00CB358A">
      <w:pPr>
        <w:numPr>
          <w:ilvl w:val="0"/>
          <w:numId w:val="5"/>
        </w:numPr>
        <w:spacing w:after="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принцип міжпоколінної наступності</w:t>
      </w:r>
      <w:r w:rsidRPr="00CB358A">
        <w:rPr>
          <w:rFonts w:ascii="Arial" w:eastAsia="Times New Roman" w:hAnsi="Arial" w:cs="Arial"/>
          <w:color w:val="000000"/>
          <w:sz w:val="28"/>
          <w:szCs w:val="28"/>
          <w:lang w:eastAsia="ru-RU"/>
        </w:rPr>
        <w:t>, який зберігає для нащадків зразки української культури, етнокультури народів, що живуть в Україні.</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3. Шляхи реалізації патріотичного виховання дітей та молоді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3.1. Удосконалення нормативно-правової бази патріотичного виховання молоді:</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розроблення порядку державного фінансування заходів, спрямованих і на національно-патріотичне виховання молодих людей;</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вивчення потреб молоді, зокрема шляхом проведення соціологічних досліджень;</w:t>
      </w:r>
    </w:p>
    <w:p w:rsidR="00CB358A" w:rsidRPr="00CB358A" w:rsidRDefault="00CB358A" w:rsidP="00CB358A">
      <w:pPr>
        <w:numPr>
          <w:ilvl w:val="0"/>
          <w:numId w:val="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3.2.Діяльність органів державної влади та місцевого самоврядування у сфері національно-патріотичного виховання:</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проведення заходів спрямованих на реалізацію патріотичного виховання в закладах системи освіти, культури, спорту;</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налагодження співпраці з військовими формуваннями України як мотивація готовності до вибору військових професій;</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активізація виховної роботи з дітьми та молоддю засобами всеукраїнської дитячої військово-патріотичної гри “Сокіл” (“Джура”);</w:t>
      </w:r>
    </w:p>
    <w:p w:rsidR="00CB358A" w:rsidRPr="00CB358A" w:rsidRDefault="00CB358A" w:rsidP="00CB358A">
      <w:pPr>
        <w:numPr>
          <w:ilvl w:val="0"/>
          <w:numId w:val="7"/>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3.3. Співпраця органів державної влади та органів місцевого самоврядування з громадянським суспільством:</w:t>
      </w:r>
    </w:p>
    <w:p w:rsidR="00CB358A" w:rsidRPr="00CB358A" w:rsidRDefault="00CB358A" w:rsidP="00CB358A">
      <w:pPr>
        <w:numPr>
          <w:ilvl w:val="0"/>
          <w:numId w:val="8"/>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CB358A" w:rsidRPr="00CB358A" w:rsidRDefault="00CB358A" w:rsidP="00CB358A">
      <w:pPr>
        <w:numPr>
          <w:ilvl w:val="0"/>
          <w:numId w:val="8"/>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CB358A" w:rsidRPr="00CB358A" w:rsidRDefault="00CB358A" w:rsidP="00CB358A">
      <w:pPr>
        <w:numPr>
          <w:ilvl w:val="0"/>
          <w:numId w:val="8"/>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долучення батьківської громадськості до популяризації кращого досвіду патріотичного виховання;</w:t>
      </w:r>
    </w:p>
    <w:p w:rsidR="00CB358A" w:rsidRPr="00CB358A" w:rsidRDefault="00CB358A" w:rsidP="00CB358A">
      <w:pPr>
        <w:numPr>
          <w:ilvl w:val="0"/>
          <w:numId w:val="8"/>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посилення громадського контролю за діяльністю органів виконавчої влади стосовно національно-патріотичного виховання молоді.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3.4. Інформаційне забезпечення національно - патріотичного виховання дітей та молоді:</w:t>
      </w:r>
    </w:p>
    <w:p w:rsidR="00CB358A" w:rsidRPr="00CB358A" w:rsidRDefault="00CB358A" w:rsidP="00CB358A">
      <w:pPr>
        <w:numPr>
          <w:ilvl w:val="0"/>
          <w:numId w:val="9"/>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CB358A" w:rsidRPr="00CB358A" w:rsidRDefault="00CB358A" w:rsidP="00CB358A">
      <w:pPr>
        <w:numPr>
          <w:ilvl w:val="0"/>
          <w:numId w:val="9"/>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CB358A" w:rsidRPr="00CB358A" w:rsidRDefault="00CB358A" w:rsidP="00CB358A">
      <w:pPr>
        <w:numPr>
          <w:ilvl w:val="0"/>
          <w:numId w:val="9"/>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CB358A" w:rsidRPr="00CB358A" w:rsidRDefault="00CB358A" w:rsidP="00CB358A">
      <w:pPr>
        <w:numPr>
          <w:ilvl w:val="0"/>
          <w:numId w:val="9"/>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CB358A" w:rsidRPr="00CB358A" w:rsidRDefault="00CB358A" w:rsidP="00CB358A">
      <w:pPr>
        <w:numPr>
          <w:ilvl w:val="0"/>
          <w:numId w:val="9"/>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Етапи впровадження національно-патріотичного виховання дітей та молоді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w:t>
      </w:r>
      <w:r w:rsidRPr="00CB358A">
        <w:rPr>
          <w:rFonts w:ascii="Arial" w:eastAsia="Times New Roman" w:hAnsi="Arial" w:cs="Arial"/>
          <w:color w:val="000000"/>
          <w:sz w:val="28"/>
          <w:lang w:eastAsia="ru-RU"/>
        </w:rPr>
        <w:t> </w:t>
      </w:r>
      <w:r w:rsidRPr="00CB358A">
        <w:rPr>
          <w:rFonts w:ascii="Arial" w:eastAsia="Times New Roman" w:hAnsi="Arial" w:cs="Arial"/>
          <w:i/>
          <w:iCs/>
          <w:color w:val="000000"/>
          <w:sz w:val="28"/>
          <w:lang w:eastAsia="ru-RU"/>
        </w:rPr>
        <w:t>першому етапі</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(2015 р.) планується:</w:t>
      </w:r>
    </w:p>
    <w:p w:rsidR="00CB358A" w:rsidRPr="00CB358A" w:rsidRDefault="00CB358A" w:rsidP="00CB358A">
      <w:pPr>
        <w:numPr>
          <w:ilvl w:val="0"/>
          <w:numId w:val="10"/>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CB358A" w:rsidRPr="00CB358A" w:rsidRDefault="00CB358A" w:rsidP="00CB358A">
      <w:pPr>
        <w:numPr>
          <w:ilvl w:val="0"/>
          <w:numId w:val="10"/>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створення Центру патріотичного виховання у підпорядкуванні Міністерства освіти і науки України;</w:t>
      </w:r>
    </w:p>
    <w:p w:rsidR="00CB358A" w:rsidRPr="00CB358A" w:rsidRDefault="00CB358A" w:rsidP="00CB358A">
      <w:pPr>
        <w:numPr>
          <w:ilvl w:val="0"/>
          <w:numId w:val="10"/>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створення інформаційного ресурсу, присвяченого цій тематиці;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w:t>
      </w:r>
      <w:r w:rsidRPr="00CB358A">
        <w:rPr>
          <w:rFonts w:ascii="Arial" w:eastAsia="Times New Roman" w:hAnsi="Arial" w:cs="Arial"/>
          <w:color w:val="000000"/>
          <w:sz w:val="28"/>
          <w:lang w:eastAsia="ru-RU"/>
        </w:rPr>
        <w:t> </w:t>
      </w:r>
      <w:r w:rsidRPr="00CB358A">
        <w:rPr>
          <w:rFonts w:ascii="Arial" w:eastAsia="Times New Roman" w:hAnsi="Arial" w:cs="Arial"/>
          <w:i/>
          <w:iCs/>
          <w:color w:val="000000"/>
          <w:sz w:val="28"/>
          <w:lang w:eastAsia="ru-RU"/>
        </w:rPr>
        <w:t>другому етапі</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(2016-2017 рр.) передбачається:</w:t>
      </w:r>
    </w:p>
    <w:p w:rsidR="00CB358A" w:rsidRPr="00CB358A" w:rsidRDefault="00CB358A" w:rsidP="00CB358A">
      <w:pPr>
        <w:numPr>
          <w:ilvl w:val="0"/>
          <w:numId w:val="11"/>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CB358A" w:rsidRPr="00CB358A" w:rsidRDefault="00CB358A" w:rsidP="00CB358A">
      <w:pPr>
        <w:numPr>
          <w:ilvl w:val="0"/>
          <w:numId w:val="11"/>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w:t>
      </w:r>
      <w:r w:rsidRPr="00CB358A">
        <w:rPr>
          <w:rFonts w:ascii="Arial" w:eastAsia="Times New Roman" w:hAnsi="Arial" w:cs="Arial"/>
          <w:color w:val="000000"/>
          <w:sz w:val="28"/>
          <w:lang w:eastAsia="ru-RU"/>
        </w:rPr>
        <w:t> </w:t>
      </w:r>
      <w:r w:rsidRPr="00CB358A">
        <w:rPr>
          <w:rFonts w:ascii="Arial" w:eastAsia="Times New Roman" w:hAnsi="Arial" w:cs="Arial"/>
          <w:i/>
          <w:iCs/>
          <w:color w:val="000000"/>
          <w:sz w:val="28"/>
          <w:lang w:eastAsia="ru-RU"/>
        </w:rPr>
        <w:t>третьому етапі</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(2018-2019 рр.) забезпечується:</w:t>
      </w:r>
    </w:p>
    <w:p w:rsidR="00CB358A" w:rsidRPr="00CB358A" w:rsidRDefault="00CB358A" w:rsidP="00CB358A">
      <w:pPr>
        <w:numPr>
          <w:ilvl w:val="0"/>
          <w:numId w:val="1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CB358A" w:rsidRPr="00CB358A" w:rsidRDefault="00CB358A" w:rsidP="00CB358A">
      <w:pPr>
        <w:numPr>
          <w:ilvl w:val="0"/>
          <w:numId w:val="1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проведення науково-методичних конференцій, створення банку передового педагогічного досвіду на інформаційному веб-ресурсі;</w:t>
      </w:r>
    </w:p>
    <w:p w:rsidR="00CB358A" w:rsidRPr="00CB358A" w:rsidRDefault="00CB358A" w:rsidP="00CB358A">
      <w:pPr>
        <w:numPr>
          <w:ilvl w:val="0"/>
          <w:numId w:val="12"/>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Очікувані результати: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результаті впровадження системи національно-патріотичного виховання очікується:</w:t>
      </w:r>
    </w:p>
    <w:p w:rsidR="00CB358A" w:rsidRPr="00CB358A" w:rsidRDefault="00CB358A" w:rsidP="00CB358A">
      <w:pPr>
        <w:numPr>
          <w:ilvl w:val="0"/>
          <w:numId w:val="1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CB358A" w:rsidRPr="00CB358A" w:rsidRDefault="00CB358A" w:rsidP="00CB358A">
      <w:pPr>
        <w:numPr>
          <w:ilvl w:val="0"/>
          <w:numId w:val="1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CB358A" w:rsidRPr="00CB358A" w:rsidRDefault="00CB358A" w:rsidP="00CB358A">
      <w:pPr>
        <w:numPr>
          <w:ilvl w:val="0"/>
          <w:numId w:val="1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збереження стабільності в суспільстві, соціальному та економічному розвитку країни, зміцнення її обороноздатності та безпеки;</w:t>
      </w:r>
    </w:p>
    <w:p w:rsidR="00CB358A" w:rsidRPr="00CB358A" w:rsidRDefault="00CB358A" w:rsidP="00CB358A">
      <w:pPr>
        <w:numPr>
          <w:ilvl w:val="0"/>
          <w:numId w:val="1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створення ефективної виховної системи національно-патріотичного виховання молоді;</w:t>
      </w:r>
    </w:p>
    <w:p w:rsidR="00CB358A" w:rsidRPr="00CB358A" w:rsidRDefault="00CB358A" w:rsidP="00CB358A">
      <w:pPr>
        <w:numPr>
          <w:ilvl w:val="0"/>
          <w:numId w:val="13"/>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консолідація зусиль суспільних інституцій у справі виховання підростаючого покоління.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CB358A" w:rsidRPr="00CB358A" w:rsidRDefault="00CB358A" w:rsidP="00CB358A">
      <w:pPr>
        <w:spacing w:after="0" w:line="360" w:lineRule="atLeast"/>
        <w:jc w:val="right"/>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ДОДАТОК</w:t>
      </w:r>
      <w:r w:rsidRPr="00CB358A">
        <w:rPr>
          <w:rFonts w:ascii="Arial" w:eastAsia="Times New Roman" w:hAnsi="Arial" w:cs="Arial"/>
          <w:color w:val="000000"/>
          <w:sz w:val="28"/>
          <w:szCs w:val="28"/>
          <w:lang w:eastAsia="ru-RU"/>
        </w:rPr>
        <w:br/>
        <w:t>До Наказу Міністерства освіти і науки України</w:t>
      </w:r>
      <w:r w:rsidRPr="00CB358A">
        <w:rPr>
          <w:rFonts w:ascii="Arial" w:eastAsia="Times New Roman" w:hAnsi="Arial" w:cs="Arial"/>
          <w:color w:val="000000"/>
          <w:sz w:val="28"/>
          <w:szCs w:val="28"/>
          <w:lang w:eastAsia="ru-RU"/>
        </w:rPr>
        <w:br/>
        <w:t>від 16.06.2015 р. № 641</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Методичні рекомендації</w:t>
      </w:r>
      <w:r w:rsidRPr="00CB358A">
        <w:rPr>
          <w:rFonts w:ascii="Arial" w:eastAsia="Times New Roman" w:hAnsi="Arial" w:cs="Arial"/>
          <w:b/>
          <w:bCs/>
          <w:color w:val="000000"/>
          <w:sz w:val="28"/>
          <w:szCs w:val="28"/>
          <w:bdr w:val="none" w:sz="0" w:space="0" w:color="auto" w:frame="1"/>
          <w:lang w:eastAsia="ru-RU"/>
        </w:rPr>
        <w:br/>
      </w:r>
      <w:r w:rsidRPr="00CB358A">
        <w:rPr>
          <w:rFonts w:ascii="Arial" w:eastAsia="Times New Roman" w:hAnsi="Arial" w:cs="Arial"/>
          <w:b/>
          <w:bCs/>
          <w:color w:val="000000"/>
          <w:sz w:val="28"/>
          <w:lang w:eastAsia="ru-RU"/>
        </w:rPr>
        <w:t>щодо національно-патріотичного виховання у загальноосвітніх навчальних закладах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w:t>
      </w:r>
      <w:r w:rsidRPr="00CB358A">
        <w:rPr>
          <w:rFonts w:ascii="Arial" w:eastAsia="Times New Roman" w:hAnsi="Arial" w:cs="Arial"/>
          <w:color w:val="000000"/>
          <w:sz w:val="28"/>
          <w:szCs w:val="28"/>
          <w:lang w:eastAsia="ru-RU"/>
        </w:rPr>
        <w:lastRenderedPageBreak/>
        <w:t>особистості, що характеризуються ціннісним ставленням до суспільства, держави, самої себе та інших, природи, праці, мистецтва.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 огляду на це рекомендуємо:</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По-перше</w:t>
      </w:r>
      <w:r w:rsidRPr="00CB358A">
        <w:rPr>
          <w:rFonts w:ascii="Arial" w:eastAsia="Times New Roman" w:hAnsi="Arial" w:cs="Arial"/>
          <w:color w:val="000000"/>
          <w:sz w:val="28"/>
          <w:szCs w:val="28"/>
          <w:lang w:eastAsia="ru-RU"/>
        </w:rPr>
        <w:t>, виокремити як один з найголовніших напрямів виховної роботи, національно-патріотичне виховання – справу, що за своїм значенням є</w:t>
      </w:r>
      <w:r w:rsidRPr="00CB358A">
        <w:rPr>
          <w:rFonts w:ascii="Arial" w:eastAsia="Times New Roman" w:hAnsi="Arial" w:cs="Arial"/>
          <w:color w:val="000000"/>
          <w:sz w:val="28"/>
          <w:lang w:eastAsia="ru-RU"/>
        </w:rPr>
        <w:t> </w:t>
      </w:r>
      <w:hyperlink r:id="rId12" w:tgtFrame="_blank" w:history="1">
        <w:r w:rsidRPr="00CB358A">
          <w:rPr>
            <w:rFonts w:ascii="Arial" w:eastAsia="Times New Roman" w:hAnsi="Arial" w:cs="Arial"/>
            <w:b/>
            <w:bCs/>
            <w:color w:val="8C8282"/>
            <w:sz w:val="28"/>
            <w:u w:val="single"/>
            <w:lang w:eastAsia="ru-RU"/>
          </w:rPr>
          <w:t>стратег</w:t>
        </w:r>
      </w:hyperlink>
      <w:r w:rsidRPr="00CB358A">
        <w:rPr>
          <w:rFonts w:ascii="Arial" w:eastAsia="Times New Roman" w:hAnsi="Arial" w:cs="Arial"/>
          <w:color w:val="000000"/>
          <w:sz w:val="28"/>
          <w:szCs w:val="28"/>
          <w:lang w:eastAsia="ru-RU"/>
        </w:rPr>
        <w:t>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По-друге</w:t>
      </w:r>
      <w:r w:rsidRPr="00CB358A">
        <w:rPr>
          <w:rFonts w:ascii="Arial" w:eastAsia="Times New Roman" w:hAnsi="Arial" w:cs="Arial"/>
          <w:color w:val="000000"/>
          <w:sz w:val="28"/>
          <w:szCs w:val="28"/>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По-третє</w:t>
      </w:r>
      <w:r w:rsidRPr="00CB358A">
        <w:rPr>
          <w:rFonts w:ascii="Arial" w:eastAsia="Times New Roman" w:hAnsi="Arial" w:cs="Arial"/>
          <w:color w:val="000000"/>
          <w:sz w:val="28"/>
          <w:szCs w:val="28"/>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По-четверте</w:t>
      </w:r>
      <w:r w:rsidRPr="00CB358A">
        <w:rPr>
          <w:rFonts w:ascii="Arial" w:eastAsia="Times New Roman" w:hAnsi="Arial" w:cs="Arial"/>
          <w:color w:val="000000"/>
          <w:sz w:val="28"/>
          <w:szCs w:val="28"/>
          <w:lang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По-п’яте</w:t>
      </w:r>
      <w:r w:rsidRPr="00CB358A">
        <w:rPr>
          <w:rFonts w:ascii="Arial" w:eastAsia="Times New Roman" w:hAnsi="Arial" w:cs="Arial"/>
          <w:color w:val="000000"/>
          <w:sz w:val="28"/>
          <w:szCs w:val="28"/>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навчально-виховний процес  мають впроваджуватися форми і методи виховної роботи, що лежать в основі козацької педагогіки.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w:t>
      </w:r>
      <w:r w:rsidRPr="00CB358A">
        <w:rPr>
          <w:rFonts w:ascii="Arial" w:eastAsia="Times New Roman" w:hAnsi="Arial" w:cs="Arial"/>
          <w:color w:val="000000"/>
          <w:sz w:val="28"/>
          <w:szCs w:val="28"/>
          <w:lang w:eastAsia="ru-RU"/>
        </w:rPr>
        <w:lastRenderedPageBreak/>
        <w:t>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навчально-виховній діяльності неухильно дотримуватися єдиного мовного режиму;</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виховувати відповідальне ставлення до рідної мови, свідомого нею користування;</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плекати розвиток духовної, емоційно-естетичної, інтелектуальної сфери саме на основі української мови;</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CB358A" w:rsidRPr="00CB358A" w:rsidRDefault="00CB358A" w:rsidP="00CB358A">
      <w:pPr>
        <w:numPr>
          <w:ilvl w:val="0"/>
          <w:numId w:val="14"/>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здійснювати розвиток мовлення не тільки на уроках української мови і літератури, а й під час вивчення всіх інших предметів.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Водночас необхідно активізувати співпрацю педагогічних колективів з органами учнівського  та батьківського самоврядування щодо </w:t>
      </w:r>
      <w:r w:rsidRPr="00CB358A">
        <w:rPr>
          <w:rFonts w:ascii="Arial" w:eastAsia="Times New Roman" w:hAnsi="Arial" w:cs="Arial"/>
          <w:color w:val="000000"/>
          <w:sz w:val="28"/>
          <w:szCs w:val="28"/>
          <w:lang w:eastAsia="ru-RU"/>
        </w:rPr>
        <w:lastRenderedPageBreak/>
        <w:t>формування у дітей та молоді  духовності, моральної культури, толерантної поведінки, уміння жити в громадянському суспільстві.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Початкова школа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Тому, головною метою національно-патріотичного виховання у початкових класах є вироблення у молодших школярів умінь і навичок </w:t>
      </w:r>
      <w:r w:rsidRPr="00CB358A">
        <w:rPr>
          <w:rFonts w:ascii="Arial" w:eastAsia="Times New Roman" w:hAnsi="Arial" w:cs="Arial"/>
          <w:color w:val="000000"/>
          <w:sz w:val="28"/>
          <w:szCs w:val="28"/>
          <w:lang w:eastAsia="ru-RU"/>
        </w:rPr>
        <w:lastRenderedPageBreak/>
        <w:t>вільного користування з комунікативною метою усно й письмово українською мовою.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Доцільним є проведення тематичних уроків з української мови: «Свято рідної мови», «Шевченківське слово»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математики національно-патріотичне виховання відбувається опосередковано, через умову математичної задачі.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w:t>
      </w:r>
      <w:hyperlink r:id="rId13" w:tgtFrame="_blank" w:history="1">
        <w:r w:rsidRPr="00CB358A">
          <w:rPr>
            <w:rFonts w:ascii="Arial" w:eastAsia="Times New Roman" w:hAnsi="Arial" w:cs="Arial"/>
            <w:b/>
            <w:bCs/>
            <w:color w:val="8C8282"/>
            <w:sz w:val="28"/>
            <w:u w:val="single"/>
            <w:lang w:eastAsia="ru-RU"/>
          </w:rPr>
          <w:t>стратег</w:t>
        </w:r>
      </w:hyperlink>
      <w:r w:rsidRPr="00CB358A">
        <w:rPr>
          <w:rFonts w:ascii="Arial" w:eastAsia="Times New Roman" w:hAnsi="Arial" w:cs="Arial"/>
          <w:color w:val="000000"/>
          <w:sz w:val="28"/>
          <w:szCs w:val="28"/>
          <w:lang w:eastAsia="ru-RU"/>
        </w:rPr>
        <w:t>ій.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Зміст програми предмета відображає такі види знань, результатом опрацювання яких є набуття громадянських цінностей:</w:t>
      </w:r>
    </w:p>
    <w:p w:rsidR="00CB358A" w:rsidRPr="00CB358A" w:rsidRDefault="00CB358A" w:rsidP="00CB358A">
      <w:pPr>
        <w:numPr>
          <w:ilvl w:val="0"/>
          <w:numId w:val="15"/>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про навколишній світ у взаємозв’язку компонентів «Я – людина», «Людина серед людей», «Людина в суспільстві», «Людина і світ»;</w:t>
      </w:r>
    </w:p>
    <w:p w:rsidR="00CB358A" w:rsidRPr="00CB358A" w:rsidRDefault="00CB358A" w:rsidP="00CB358A">
      <w:pPr>
        <w:numPr>
          <w:ilvl w:val="0"/>
          <w:numId w:val="15"/>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CB358A" w:rsidRPr="00CB358A" w:rsidRDefault="00CB358A" w:rsidP="00CB358A">
      <w:pPr>
        <w:numPr>
          <w:ilvl w:val="0"/>
          <w:numId w:val="15"/>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w:t>
      </w:r>
      <w:r w:rsidRPr="00CB358A">
        <w:rPr>
          <w:rFonts w:ascii="Arial" w:eastAsia="Times New Roman" w:hAnsi="Arial" w:cs="Arial"/>
          <w:color w:val="000000"/>
          <w:sz w:val="28"/>
          <w:szCs w:val="28"/>
          <w:lang w:eastAsia="ru-RU"/>
        </w:rPr>
        <w:lastRenderedPageBreak/>
        <w:t>українську  культуру, орієнтація дитини на позитивні результати діяльності щодо засвоєння певних національних цінностей у родині та в школі.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Українська мова і література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Основна мета навчання української мови полягає у формуванні національно свідомої, духовно багатої мовної особистості. Одним із </w:t>
      </w:r>
      <w:r w:rsidRPr="00CB358A">
        <w:rPr>
          <w:rFonts w:ascii="Arial" w:eastAsia="Times New Roman" w:hAnsi="Arial" w:cs="Arial"/>
          <w:color w:val="000000"/>
          <w:sz w:val="28"/>
          <w:szCs w:val="28"/>
          <w:lang w:eastAsia="ru-RU"/>
        </w:rPr>
        <w:lastRenderedPageBreak/>
        <w:t>завдань є формування духовного світу учнів, цілісних світоглядних уявлень.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5-8 класи</w:t>
      </w:r>
      <w:r w:rsidRPr="00CB358A">
        <w:rPr>
          <w:rFonts w:ascii="Arial" w:eastAsia="Times New Roman" w:hAnsi="Arial" w:cs="Arial"/>
          <w:color w:val="000000"/>
          <w:sz w:val="28"/>
          <w:szCs w:val="28"/>
          <w:lang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w:t>
      </w:r>
      <w:r w:rsidRPr="00CB358A">
        <w:rPr>
          <w:rFonts w:ascii="Arial" w:eastAsia="Times New Roman" w:hAnsi="Arial" w:cs="Arial"/>
          <w:color w:val="000000"/>
          <w:sz w:val="28"/>
          <w:szCs w:val="28"/>
          <w:lang w:eastAsia="ru-RU"/>
        </w:rPr>
        <w:lastRenderedPageBreak/>
        <w:t>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9-11 класи.</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w:t>
      </w:r>
      <w:r w:rsidRPr="00CB358A">
        <w:rPr>
          <w:rFonts w:ascii="Arial" w:eastAsia="Times New Roman" w:hAnsi="Arial" w:cs="Arial"/>
          <w:color w:val="000000"/>
          <w:sz w:val="28"/>
          <w:szCs w:val="28"/>
          <w:lang w:eastAsia="ru-RU"/>
        </w:rPr>
        <w:lastRenderedPageBreak/>
        <w:t>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w:t>
      </w:r>
      <w:r w:rsidRPr="00CB358A">
        <w:rPr>
          <w:rFonts w:ascii="Arial" w:eastAsia="Times New Roman" w:hAnsi="Arial" w:cs="Arial"/>
          <w:color w:val="000000"/>
          <w:sz w:val="28"/>
          <w:szCs w:val="28"/>
          <w:lang w:eastAsia="ru-RU"/>
        </w:rPr>
        <w:lastRenderedPageBreak/>
        <w:t>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w:t>
      </w:r>
      <w:r w:rsidRPr="00CB358A">
        <w:rPr>
          <w:rFonts w:ascii="Arial" w:eastAsia="Times New Roman" w:hAnsi="Arial" w:cs="Arial"/>
          <w:color w:val="000000"/>
          <w:sz w:val="28"/>
          <w:szCs w:val="28"/>
          <w:lang w:eastAsia="ru-RU"/>
        </w:rPr>
        <w:lastRenderedPageBreak/>
        <w:t>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Зарубіжна література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Іноземні мови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w:t>
      </w:r>
      <w:r w:rsidRPr="00CB358A">
        <w:rPr>
          <w:rFonts w:ascii="Arial" w:eastAsia="Times New Roman" w:hAnsi="Arial" w:cs="Arial"/>
          <w:color w:val="000000"/>
          <w:sz w:val="28"/>
          <w:szCs w:val="28"/>
          <w:lang w:eastAsia="ru-RU"/>
        </w:rPr>
        <w:lastRenderedPageBreak/>
        <w:t>патріотичних якостей учня засобами іноземної мови враховує особливості вікового періоду і передбачає різні його етапи.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Початкова школа</w:t>
      </w:r>
      <w:r w:rsidRPr="00CB358A">
        <w:rPr>
          <w:rFonts w:ascii="Arial" w:eastAsia="Times New Roman" w:hAnsi="Arial" w:cs="Arial"/>
          <w:color w:val="000000"/>
          <w:sz w:val="28"/>
          <w:szCs w:val="28"/>
          <w:lang w:eastAsia="ru-RU"/>
        </w:rPr>
        <w:t>. Патріотизм зароджується разом із формуванням родинних почуттів до своєї сім’ї; матері, батька, бабусі, дідуся, родичів.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Основна школа</w:t>
      </w:r>
      <w:r w:rsidRPr="00CB358A">
        <w:rPr>
          <w:rFonts w:ascii="Arial" w:eastAsia="Times New Roman" w:hAnsi="Arial" w:cs="Arial"/>
          <w:color w:val="000000"/>
          <w:sz w:val="28"/>
          <w:szCs w:val="28"/>
          <w:lang w:eastAsia="ru-RU"/>
        </w:rPr>
        <w:t>. Це час для  виховання любові до своєї малої батьківщини – села, міста, учнівського колективу, місцевих традицій, до історії.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w:t>
      </w:r>
      <w:r w:rsidRPr="00CB358A">
        <w:rPr>
          <w:rFonts w:ascii="Arial" w:eastAsia="Times New Roman" w:hAnsi="Arial" w:cs="Arial"/>
          <w:color w:val="000000"/>
          <w:sz w:val="28"/>
          <w:szCs w:val="28"/>
          <w:lang w:eastAsia="ru-RU"/>
        </w:rPr>
        <w:lastRenderedPageBreak/>
        <w:t>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Старша школа</w:t>
      </w:r>
      <w:r w:rsidRPr="00CB358A">
        <w:rPr>
          <w:rFonts w:ascii="Arial" w:eastAsia="Times New Roman" w:hAnsi="Arial" w:cs="Arial"/>
          <w:color w:val="000000"/>
          <w:sz w:val="28"/>
          <w:szCs w:val="28"/>
          <w:lang w:eastAsia="ru-RU"/>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lastRenderedPageBreak/>
        <w:t>Мови і літератури національних меншин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w:t>
      </w:r>
      <w:r w:rsidRPr="00CB358A">
        <w:rPr>
          <w:rFonts w:ascii="Arial" w:eastAsia="Times New Roman" w:hAnsi="Arial" w:cs="Arial"/>
          <w:color w:val="000000"/>
          <w:sz w:val="28"/>
          <w:szCs w:val="28"/>
          <w:lang w:eastAsia="ru-RU"/>
        </w:rPr>
        <w:lastRenderedPageBreak/>
        <w:t>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w:t>
      </w:r>
      <w:r w:rsidRPr="00CB358A">
        <w:rPr>
          <w:rFonts w:ascii="Arial" w:eastAsia="Times New Roman" w:hAnsi="Arial" w:cs="Arial"/>
          <w:color w:val="000000"/>
          <w:sz w:val="28"/>
          <w:szCs w:val="28"/>
          <w:lang w:eastAsia="ru-RU"/>
        </w:rPr>
        <w:lastRenderedPageBreak/>
        <w:t>генетичні міжлітературні зв’язки, виявляти роль українських письменників і перекладачів у творчості майстрів інших народів.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Література будь-якого народу містить багатющий матеріал для виховання в дусі дружби, взаєморозуміння, працьовитості, патріотизму.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Історія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w:t>
      </w:r>
      <w:r w:rsidRPr="00CB358A">
        <w:rPr>
          <w:rFonts w:ascii="Arial" w:eastAsia="Times New Roman" w:hAnsi="Arial" w:cs="Arial"/>
          <w:color w:val="000000"/>
          <w:sz w:val="28"/>
          <w:szCs w:val="28"/>
          <w:lang w:eastAsia="ru-RU"/>
        </w:rPr>
        <w:lastRenderedPageBreak/>
        <w:t>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w:t>
      </w:r>
      <w:r w:rsidRPr="00CB358A">
        <w:rPr>
          <w:rFonts w:ascii="Arial" w:eastAsia="Times New Roman" w:hAnsi="Arial" w:cs="Arial"/>
          <w:color w:val="000000"/>
          <w:sz w:val="28"/>
          <w:szCs w:val="28"/>
          <w:lang w:eastAsia="ru-RU"/>
        </w:rPr>
        <w:lastRenderedPageBreak/>
        <w:t>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Математика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w:t>
      </w:r>
      <w:r w:rsidRPr="00CB358A">
        <w:rPr>
          <w:rFonts w:ascii="Arial" w:eastAsia="Times New Roman" w:hAnsi="Arial" w:cs="Arial"/>
          <w:color w:val="000000"/>
          <w:sz w:val="28"/>
          <w:szCs w:val="28"/>
          <w:lang w:eastAsia="ru-RU"/>
        </w:rPr>
        <w:lastRenderedPageBreak/>
        <w:t>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Інформатика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Можна визначити такі основні шляхи здійснення виховних впливів при навчанні інформатики.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3. Формулювання навчальних задач у сюжетній формі, з використанням матеріалів (ситуацій, сюжетів тощо) виховного спрямування.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Географія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w:t>
      </w:r>
      <w:r w:rsidRPr="00CB358A">
        <w:rPr>
          <w:rFonts w:ascii="Arial" w:eastAsia="Times New Roman" w:hAnsi="Arial" w:cs="Arial"/>
          <w:color w:val="000000"/>
          <w:sz w:val="28"/>
          <w:szCs w:val="28"/>
          <w:lang w:eastAsia="ru-RU"/>
        </w:rPr>
        <w:lastRenderedPageBreak/>
        <w:t>Миклухо-Маклая, П. Чубинського, С. Рудницького, А. Синявського, О. Маринича та ін.)</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посилення роботи з географічного краєзнавства, зокрема, створення краєзнавчої кімнати-музею при школі;</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CB358A" w:rsidRPr="00CB358A" w:rsidRDefault="00CB358A" w:rsidP="00CB358A">
      <w:pPr>
        <w:numPr>
          <w:ilvl w:val="0"/>
          <w:numId w:val="16"/>
        </w:numPr>
        <w:spacing w:before="40" w:line="360" w:lineRule="atLeast"/>
        <w:ind w:left="0"/>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i/>
          <w:iCs/>
          <w:color w:val="000000"/>
          <w:sz w:val="28"/>
          <w:lang w:eastAsia="ru-RU"/>
        </w:rPr>
        <w:t>Вітчизняні вчені-географи,економісти та краєзнавці.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150-річчя  Георгія  Миколайовича Висоцького,  українського фізико-географа, ґрунтознавця, палеоботаніка;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150-річчя – Софії Русової, педагога, фундатора українського краєзнавства.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Фізика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Головна мета освіти молоді зводиться сьогодні не лише до набуття учнями об’єму знань, умінь і навичок, визначених програмою.</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w:t>
      </w:r>
      <w:r w:rsidRPr="00CB358A">
        <w:rPr>
          <w:rFonts w:ascii="Arial" w:eastAsia="Times New Roman" w:hAnsi="Arial" w:cs="Arial"/>
          <w:color w:val="000000"/>
          <w:sz w:val="28"/>
          <w:szCs w:val="28"/>
          <w:lang w:eastAsia="ru-RU"/>
        </w:rPr>
        <w:lastRenderedPageBreak/>
        <w:t>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w:t>
      </w:r>
      <w:r w:rsidRPr="00CB358A">
        <w:rPr>
          <w:rFonts w:ascii="Arial" w:eastAsia="Times New Roman" w:hAnsi="Arial" w:cs="Arial"/>
          <w:color w:val="000000"/>
          <w:sz w:val="28"/>
          <w:szCs w:val="28"/>
          <w:lang w:eastAsia="ru-RU"/>
        </w:rPr>
        <w:lastRenderedPageBreak/>
        <w:t>підростаючого покоління є моменти із біографії І.Пулюя, який був щирим патріотом України.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w:t>
      </w:r>
      <w:r w:rsidRPr="00CB358A">
        <w:rPr>
          <w:rFonts w:ascii="Arial" w:eastAsia="Times New Roman" w:hAnsi="Arial" w:cs="Arial"/>
          <w:color w:val="000000"/>
          <w:sz w:val="28"/>
          <w:szCs w:val="28"/>
          <w:lang w:eastAsia="ru-RU"/>
        </w:rPr>
        <w:lastRenderedPageBreak/>
        <w:t>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Біологія, екологія, хімія та природознавство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b/>
          <w:bCs/>
          <w:i/>
          <w:iCs/>
          <w:color w:val="000000"/>
          <w:sz w:val="28"/>
          <w:lang w:eastAsia="ru-RU"/>
        </w:rPr>
        <w:lastRenderedPageBreak/>
        <w:t>Використання краєзнавчого матеріалу у викладанні природничих наук</w:t>
      </w:r>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lastRenderedPageBreak/>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CB358A" w:rsidRPr="00CB358A" w:rsidRDefault="00CB358A" w:rsidP="00CB358A">
      <w:pPr>
        <w:spacing w:after="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Микола Амосов у 2008 році  був визнаний другим після</w:t>
      </w:r>
      <w:r w:rsidRPr="00CB358A">
        <w:rPr>
          <w:rFonts w:ascii="Arial" w:eastAsia="Times New Roman" w:hAnsi="Arial" w:cs="Arial"/>
          <w:color w:val="000000"/>
          <w:sz w:val="28"/>
          <w:lang w:eastAsia="ru-RU"/>
        </w:rPr>
        <w:t> </w:t>
      </w:r>
      <w:hyperlink r:id="rId14" w:tooltip="Ярослав Мудрий" w:history="1">
        <w:r w:rsidRPr="00CB358A">
          <w:rPr>
            <w:rFonts w:ascii="Arial" w:eastAsia="Times New Roman" w:hAnsi="Arial" w:cs="Arial"/>
            <w:color w:val="8C8282"/>
            <w:sz w:val="28"/>
            <w:u w:val="single"/>
            <w:lang w:eastAsia="ru-RU"/>
          </w:rPr>
          <w:t>Ярослава Мудрого</w:t>
        </w:r>
      </w:hyperlink>
      <w:r w:rsidRPr="00CB358A">
        <w:rPr>
          <w:rFonts w:ascii="Arial" w:eastAsia="Times New Roman" w:hAnsi="Arial" w:cs="Arial"/>
          <w:color w:val="000000"/>
          <w:sz w:val="28"/>
          <w:lang w:eastAsia="ru-RU"/>
        </w:rPr>
        <w:t> </w:t>
      </w:r>
      <w:r w:rsidRPr="00CB358A">
        <w:rPr>
          <w:rFonts w:ascii="Arial" w:eastAsia="Times New Roman" w:hAnsi="Arial" w:cs="Arial"/>
          <w:color w:val="000000"/>
          <w:sz w:val="28"/>
          <w:szCs w:val="28"/>
          <w:lang w:eastAsia="ru-RU"/>
        </w:rPr>
        <w:t>великим українцем за результатами опитування громадської думки</w:t>
      </w:r>
      <w:r w:rsidRPr="00CB358A">
        <w:rPr>
          <w:rFonts w:ascii="Arial" w:eastAsia="Times New Roman" w:hAnsi="Arial" w:cs="Arial"/>
          <w:color w:val="000000"/>
          <w:sz w:val="28"/>
          <w:lang w:eastAsia="ru-RU"/>
        </w:rPr>
        <w:t> </w:t>
      </w:r>
      <w:hyperlink r:id="rId15" w:tooltip="Великі українці" w:history="1">
        <w:r w:rsidRPr="00CB358A">
          <w:rPr>
            <w:rFonts w:ascii="Arial" w:eastAsia="Times New Roman" w:hAnsi="Arial" w:cs="Arial"/>
            <w:color w:val="8C8282"/>
            <w:sz w:val="28"/>
            <w:u w:val="single"/>
            <w:lang w:eastAsia="ru-RU"/>
          </w:rPr>
          <w:t>«Великі українці»</w:t>
        </w:r>
      </w:hyperlink>
      <w:r w:rsidRPr="00CB358A">
        <w:rPr>
          <w:rFonts w:ascii="Arial" w:eastAsia="Times New Roman" w:hAnsi="Arial" w:cs="Arial"/>
          <w:color w:val="000000"/>
          <w:sz w:val="28"/>
          <w:szCs w:val="28"/>
          <w:lang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w:t>
      </w:r>
      <w:r w:rsidRPr="00CB358A">
        <w:rPr>
          <w:rFonts w:ascii="Arial" w:eastAsia="Times New Roman" w:hAnsi="Arial" w:cs="Arial"/>
          <w:color w:val="000000"/>
          <w:sz w:val="28"/>
          <w:szCs w:val="28"/>
          <w:lang w:eastAsia="ru-RU"/>
        </w:rPr>
        <w:lastRenderedPageBreak/>
        <w:t>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Фізична культура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r w:rsidRPr="00CB358A">
        <w:rPr>
          <w:rFonts w:ascii="Arial" w:eastAsia="Times New Roman" w:hAnsi="Arial" w:cs="Arial"/>
          <w:color w:val="000000"/>
          <w:sz w:val="28"/>
          <w:szCs w:val="28"/>
          <w:lang w:eastAsia="ru-RU"/>
        </w:rPr>
        <w:lastRenderedPageBreak/>
        <w:t>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 xml:space="preserve">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w:t>
      </w:r>
      <w:r w:rsidRPr="00CB358A">
        <w:rPr>
          <w:rFonts w:ascii="Arial" w:eastAsia="Times New Roman" w:hAnsi="Arial" w:cs="Arial"/>
          <w:color w:val="000000"/>
          <w:sz w:val="28"/>
          <w:szCs w:val="28"/>
          <w:lang w:eastAsia="ru-RU"/>
        </w:rPr>
        <w:lastRenderedPageBreak/>
        <w:t>бесіди з учнями, у яких необхідно постійно звертати увагу на те, що хортинг започатковано на культурних традиціях українського народу.</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CB358A" w:rsidRPr="00CB358A" w:rsidRDefault="00CB358A" w:rsidP="00CB358A">
      <w:pPr>
        <w:spacing w:after="0" w:line="360" w:lineRule="atLeast"/>
        <w:jc w:val="center"/>
        <w:rPr>
          <w:rFonts w:ascii="Arial" w:eastAsia="Times New Roman" w:hAnsi="Arial" w:cs="Arial"/>
          <w:color w:val="000000"/>
          <w:sz w:val="28"/>
          <w:szCs w:val="28"/>
          <w:lang w:eastAsia="ru-RU"/>
        </w:rPr>
      </w:pPr>
      <w:r w:rsidRPr="00CB358A">
        <w:rPr>
          <w:rFonts w:ascii="Arial" w:eastAsia="Times New Roman" w:hAnsi="Arial" w:cs="Arial"/>
          <w:b/>
          <w:bCs/>
          <w:color w:val="000000"/>
          <w:sz w:val="28"/>
          <w:lang w:eastAsia="ru-RU"/>
        </w:rPr>
        <w:t>Трудове навчання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CB358A" w:rsidRPr="00CB358A" w:rsidRDefault="00CB358A" w:rsidP="00CB358A">
      <w:pPr>
        <w:spacing w:after="280" w:line="360" w:lineRule="atLeast"/>
        <w:jc w:val="both"/>
        <w:rPr>
          <w:rFonts w:ascii="Arial" w:eastAsia="Times New Roman" w:hAnsi="Arial" w:cs="Arial"/>
          <w:color w:val="000000"/>
          <w:sz w:val="28"/>
          <w:szCs w:val="28"/>
          <w:lang w:eastAsia="ru-RU"/>
        </w:rPr>
      </w:pPr>
      <w:r w:rsidRPr="00CB358A">
        <w:rPr>
          <w:rFonts w:ascii="Arial" w:eastAsia="Times New Roman" w:hAnsi="Arial" w:cs="Arial"/>
          <w:color w:val="000000"/>
          <w:sz w:val="28"/>
          <w:szCs w:val="28"/>
          <w:lang w:eastAsia="ru-RU"/>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w:t>
      </w:r>
    </w:p>
    <w:p w:rsidR="00CB358A" w:rsidRDefault="00CB358A" w:rsidP="00CB358A">
      <w:pPr>
        <w:pStyle w:val="a3"/>
        <w:spacing w:before="0" w:beforeAutospacing="0" w:after="280" w:afterAutospacing="0" w:line="360" w:lineRule="atLeast"/>
        <w:jc w:val="both"/>
        <w:rPr>
          <w:rFonts w:ascii="Arial" w:hAnsi="Arial" w:cs="Arial"/>
          <w:color w:val="000000"/>
          <w:sz w:val="28"/>
          <w:szCs w:val="28"/>
          <w:lang w:val="en-US"/>
        </w:rPr>
      </w:pP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 xml:space="preserve">Декоративно-ужиткове мистецтво й сьогодні охоплює широке коло предметів із різних сфер людської діяльності. Саме прояви </w:t>
      </w:r>
      <w:r>
        <w:rPr>
          <w:rFonts w:ascii="Arial" w:hAnsi="Arial" w:cs="Arial"/>
          <w:color w:val="000000"/>
          <w:sz w:val="28"/>
          <w:szCs w:val="28"/>
        </w:rPr>
        <w:lastRenderedPageBreak/>
        <w:t>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CB358A" w:rsidRDefault="00CB358A" w:rsidP="00CB358A">
      <w:pPr>
        <w:pStyle w:val="a3"/>
        <w:spacing w:before="0" w:beforeAutospacing="0" w:after="280" w:afterAutospacing="0" w:line="360" w:lineRule="atLeast"/>
        <w:jc w:val="both"/>
        <w:rPr>
          <w:rFonts w:ascii="Arial" w:hAnsi="Arial" w:cs="Arial"/>
          <w:color w:val="000000"/>
          <w:sz w:val="28"/>
          <w:szCs w:val="28"/>
        </w:rPr>
      </w:pPr>
      <w:r>
        <w:rPr>
          <w:rFonts w:ascii="Arial" w:hAnsi="Arial" w:cs="Arial"/>
          <w:color w:val="000000"/>
          <w:sz w:val="28"/>
          <w:szCs w:val="28"/>
        </w:rPr>
        <w:lastRenderedPageBreak/>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4E111E" w:rsidRDefault="004E111E"/>
    <w:sectPr w:rsidR="004E111E" w:rsidSect="004E1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AF"/>
    <w:multiLevelType w:val="multilevel"/>
    <w:tmpl w:val="F2F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4225"/>
    <w:multiLevelType w:val="multilevel"/>
    <w:tmpl w:val="A75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1805"/>
    <w:multiLevelType w:val="multilevel"/>
    <w:tmpl w:val="57D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C4809"/>
    <w:multiLevelType w:val="multilevel"/>
    <w:tmpl w:val="912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736DC"/>
    <w:multiLevelType w:val="multilevel"/>
    <w:tmpl w:val="A05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B24AE"/>
    <w:multiLevelType w:val="multilevel"/>
    <w:tmpl w:val="B1A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94D91"/>
    <w:multiLevelType w:val="multilevel"/>
    <w:tmpl w:val="FA34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F3074"/>
    <w:multiLevelType w:val="multilevel"/>
    <w:tmpl w:val="2052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E3334"/>
    <w:multiLevelType w:val="multilevel"/>
    <w:tmpl w:val="3D4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72184"/>
    <w:multiLevelType w:val="multilevel"/>
    <w:tmpl w:val="1698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1160"/>
    <w:multiLevelType w:val="multilevel"/>
    <w:tmpl w:val="6350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754F0"/>
    <w:multiLevelType w:val="multilevel"/>
    <w:tmpl w:val="98C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A051B"/>
    <w:multiLevelType w:val="multilevel"/>
    <w:tmpl w:val="F3B8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05DB6"/>
    <w:multiLevelType w:val="multilevel"/>
    <w:tmpl w:val="CCB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F7F55"/>
    <w:multiLevelType w:val="multilevel"/>
    <w:tmpl w:val="4E6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2060C"/>
    <w:multiLevelType w:val="multilevel"/>
    <w:tmpl w:val="7608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8"/>
  </w:num>
  <w:num w:numId="5">
    <w:abstractNumId w:val="12"/>
  </w:num>
  <w:num w:numId="6">
    <w:abstractNumId w:val="2"/>
  </w:num>
  <w:num w:numId="7">
    <w:abstractNumId w:val="9"/>
  </w:num>
  <w:num w:numId="8">
    <w:abstractNumId w:val="7"/>
  </w:num>
  <w:num w:numId="9">
    <w:abstractNumId w:val="11"/>
  </w:num>
  <w:num w:numId="10">
    <w:abstractNumId w:val="6"/>
  </w:num>
  <w:num w:numId="11">
    <w:abstractNumId w:val="5"/>
  </w:num>
  <w:num w:numId="12">
    <w:abstractNumId w:val="13"/>
  </w:num>
  <w:num w:numId="13">
    <w:abstractNumId w:val="1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8A"/>
    <w:rsid w:val="00006D5E"/>
    <w:rsid w:val="000B068C"/>
    <w:rsid w:val="00131E2A"/>
    <w:rsid w:val="001D4C85"/>
    <w:rsid w:val="002014D2"/>
    <w:rsid w:val="00227F81"/>
    <w:rsid w:val="00290F06"/>
    <w:rsid w:val="003667EB"/>
    <w:rsid w:val="0037317E"/>
    <w:rsid w:val="00390F2D"/>
    <w:rsid w:val="004B363F"/>
    <w:rsid w:val="004E111E"/>
    <w:rsid w:val="005C637A"/>
    <w:rsid w:val="00626C58"/>
    <w:rsid w:val="00747432"/>
    <w:rsid w:val="00787F16"/>
    <w:rsid w:val="008208B4"/>
    <w:rsid w:val="0084391C"/>
    <w:rsid w:val="009D2366"/>
    <w:rsid w:val="00A0475A"/>
    <w:rsid w:val="00A8518C"/>
    <w:rsid w:val="00A97979"/>
    <w:rsid w:val="00B37ECA"/>
    <w:rsid w:val="00C455A7"/>
    <w:rsid w:val="00CB358A"/>
    <w:rsid w:val="00E15800"/>
    <w:rsid w:val="00F9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D75A1-70BB-47B2-ADE8-76028641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11E"/>
  </w:style>
  <w:style w:type="paragraph" w:styleId="1">
    <w:name w:val="heading 1"/>
    <w:basedOn w:val="a"/>
    <w:link w:val="10"/>
    <w:uiPriority w:val="9"/>
    <w:qFormat/>
    <w:rsid w:val="00CB3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5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35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35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5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358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B358A"/>
    <w:rPr>
      <w:color w:val="0000FF"/>
      <w:u w:val="single"/>
    </w:rPr>
  </w:style>
  <w:style w:type="character" w:styleId="a5">
    <w:name w:val="Strong"/>
    <w:basedOn w:val="a0"/>
    <w:uiPriority w:val="22"/>
    <w:qFormat/>
    <w:rsid w:val="00CB358A"/>
    <w:rPr>
      <w:b/>
      <w:bCs/>
    </w:rPr>
  </w:style>
  <w:style w:type="character" w:customStyle="1" w:styleId="apple-converted-space">
    <w:name w:val="apple-converted-space"/>
    <w:basedOn w:val="a0"/>
    <w:rsid w:val="00CB358A"/>
  </w:style>
  <w:style w:type="character" w:styleId="a6">
    <w:name w:val="Emphasis"/>
    <w:basedOn w:val="a0"/>
    <w:uiPriority w:val="20"/>
    <w:qFormat/>
    <w:rsid w:val="00CB35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0214">
      <w:bodyDiv w:val="1"/>
      <w:marLeft w:val="0"/>
      <w:marRight w:val="0"/>
      <w:marTop w:val="0"/>
      <w:marBottom w:val="0"/>
      <w:divBdr>
        <w:top w:val="none" w:sz="0" w:space="0" w:color="auto"/>
        <w:left w:val="none" w:sz="0" w:space="0" w:color="auto"/>
        <w:bottom w:val="none" w:sz="0" w:space="0" w:color="auto"/>
        <w:right w:val="none" w:sz="0" w:space="0" w:color="auto"/>
      </w:divBdr>
    </w:div>
    <w:div w:id="12596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7154/" TargetMode="External"/><Relationship Id="rId13" Type="http://schemas.openxmlformats.org/officeDocument/2006/relationships/hyperlink" Target="http://osvita.ua/" TargetMode="External"/><Relationship Id="rId3" Type="http://schemas.openxmlformats.org/officeDocument/2006/relationships/settings" Target="settings.xml"/><Relationship Id="rId7" Type="http://schemas.openxmlformats.org/officeDocument/2006/relationships/hyperlink" Target="http://osvita.ua/legislation/Ser_osv/47154/" TargetMode="External"/><Relationship Id="rId12" Type="http://schemas.openxmlformats.org/officeDocument/2006/relationships/hyperlink" Target="http://osvita.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svita.ua/questions/ask.html" TargetMode="External"/><Relationship Id="rId11" Type="http://schemas.openxmlformats.org/officeDocument/2006/relationships/hyperlink" Target="http://osvita.ua/" TargetMode="External"/><Relationship Id="rId5" Type="http://schemas.openxmlformats.org/officeDocument/2006/relationships/hyperlink" Target="http://osvita.ua/legislation/Ser_osv/47154/print/" TargetMode="External"/><Relationship Id="rId15" Type="http://schemas.openxmlformats.org/officeDocument/2006/relationships/hyperlink" Target="http://uk.wikipedia.org/wiki/%D0%92%D0%B5%D0%BB%D0%B8%D0%BA%D1%96_%D1%83%D0%BA%D1%80%D0%B0%D1%97%D0%BD%D1%86%D1%96" TargetMode="External"/><Relationship Id="rId10" Type="http://schemas.openxmlformats.org/officeDocument/2006/relationships/hyperlink" Target="http://osvita.ua/" TargetMode="External"/><Relationship Id="rId4" Type="http://schemas.openxmlformats.org/officeDocument/2006/relationships/webSettings" Target="webSettings.xml"/><Relationship Id="rId9" Type="http://schemas.openxmlformats.org/officeDocument/2006/relationships/hyperlink" Target="http://osvita.ua/subscribe.html" TargetMode="External"/><Relationship Id="rId14" Type="http://schemas.openxmlformats.org/officeDocument/2006/relationships/hyperlink" Target="http://uk.wikipedia.org/wiki/%D0%AF%D1%80%D0%BE%D1%81%D0%BB%D0%B0%D0%B2_%D0%9C%D1%83%D0%B4%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16497</Words>
  <Characters>94038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Svt</dc:creator>
  <cp:keywords/>
  <dc:description/>
  <cp:lastModifiedBy>Ирина</cp:lastModifiedBy>
  <cp:revision>2</cp:revision>
  <dcterms:created xsi:type="dcterms:W3CDTF">2020-07-02T16:45:00Z</dcterms:created>
  <dcterms:modified xsi:type="dcterms:W3CDTF">2020-07-02T16:45:00Z</dcterms:modified>
</cp:coreProperties>
</file>